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28" w:type="dxa"/>
        <w:jc w:val="center"/>
        <w:tblLayout w:type="fixed"/>
        <w:tblLook w:val="0000" w:firstRow="0" w:lastRow="0" w:firstColumn="0" w:lastColumn="0" w:noHBand="0" w:noVBand="0"/>
      </w:tblPr>
      <w:tblGrid>
        <w:gridCol w:w="8528"/>
      </w:tblGrid>
      <w:tr w:rsidR="00F62178" w:rsidTr="00F23D59">
        <w:trPr>
          <w:trHeight w:hRule="exact" w:val="4055"/>
          <w:jc w:val="center"/>
        </w:trPr>
        <w:tc>
          <w:tcPr>
            <w:tcW w:w="8528" w:type="dxa"/>
            <w:vAlign w:val="center"/>
          </w:tcPr>
          <w:p w:rsidR="00F62178" w:rsidRDefault="00F62178" w:rsidP="00F23D59">
            <w:pPr>
              <w:snapToGrid w:val="0"/>
              <w:jc w:val="center"/>
              <w:rPr>
                <w:rFonts w:ascii="宋体" w:hAnsi="宋体"/>
                <w:b/>
                <w:bCs/>
                <w:spacing w:val="-64"/>
                <w:w w:val="66"/>
                <w:kern w:val="0"/>
                <w:sz w:val="96"/>
                <w:szCs w:val="96"/>
              </w:rPr>
            </w:pPr>
            <w:r>
              <w:rPr>
                <w:rFonts w:ascii="宋体" w:hAnsi="宋体" w:hint="eastAsia"/>
                <w:b/>
                <w:bCs/>
                <w:color w:val="FF0000"/>
                <w:spacing w:val="-64"/>
                <w:w w:val="66"/>
                <w:kern w:val="0"/>
                <w:sz w:val="96"/>
                <w:szCs w:val="96"/>
              </w:rPr>
              <w:t>南京邮电大学马克思主义学院</w:t>
            </w:r>
          </w:p>
        </w:tc>
      </w:tr>
      <w:tr w:rsidR="00F62178" w:rsidTr="00F23D59">
        <w:trPr>
          <w:trHeight w:hRule="exact" w:val="956"/>
          <w:jc w:val="center"/>
        </w:trPr>
        <w:tc>
          <w:tcPr>
            <w:tcW w:w="8528" w:type="dxa"/>
          </w:tcPr>
          <w:p w:rsidR="00F62178" w:rsidRDefault="00F62178" w:rsidP="00F23D59">
            <w:pPr>
              <w:snapToGrid w:val="0"/>
              <w:spacing w:afterLines="50" w:after="156"/>
              <w:jc w:val="center"/>
              <w:rPr>
                <w:rFonts w:ascii="宋体" w:hAnsi="宋体"/>
                <w:sz w:val="32"/>
                <w:szCs w:val="32"/>
              </w:rPr>
            </w:pPr>
            <w:r>
              <w:rPr>
                <w:rFonts w:ascii="仿宋" w:eastAsia="仿宋" w:hAnsi="仿宋" w:hint="eastAsia"/>
                <w:sz w:val="32"/>
                <w:szCs w:val="32"/>
              </w:rPr>
              <w:t>院党发</w:t>
            </w:r>
            <w:r w:rsidRPr="00EB73EC">
              <w:rPr>
                <w:sz w:val="32"/>
                <w:szCs w:val="32"/>
              </w:rPr>
              <w:t>〔</w:t>
            </w:r>
            <w:r w:rsidRPr="00EB73EC">
              <w:rPr>
                <w:sz w:val="32"/>
                <w:szCs w:val="32"/>
              </w:rPr>
              <w:t>201</w:t>
            </w:r>
            <w:r w:rsidR="00522297">
              <w:rPr>
                <w:rFonts w:hint="eastAsia"/>
                <w:sz w:val="32"/>
                <w:szCs w:val="32"/>
              </w:rPr>
              <w:t>9</w:t>
            </w:r>
            <w:r w:rsidRPr="00EB73EC">
              <w:rPr>
                <w:sz w:val="32"/>
                <w:szCs w:val="32"/>
              </w:rPr>
              <w:t>〕</w:t>
            </w:r>
            <w:r>
              <w:rPr>
                <w:rFonts w:hint="eastAsia"/>
                <w:sz w:val="32"/>
                <w:szCs w:val="32"/>
              </w:rPr>
              <w:t>1</w:t>
            </w:r>
            <w:r>
              <w:rPr>
                <w:rFonts w:ascii="仿宋" w:eastAsia="仿宋" w:hAnsi="仿宋" w:hint="eastAsia"/>
                <w:sz w:val="32"/>
                <w:szCs w:val="32"/>
              </w:rPr>
              <w:t>号</w:t>
            </w:r>
          </w:p>
          <w:p w:rsidR="00F62178" w:rsidRDefault="00F62178" w:rsidP="00F23D59">
            <w:pPr>
              <w:snapToGrid w:val="0"/>
              <w:spacing w:line="330" w:lineRule="exact"/>
              <w:jc w:val="center"/>
            </w:pPr>
            <w:r>
              <w:rPr>
                <w:noProof/>
              </w:rPr>
              <mc:AlternateContent>
                <mc:Choice Requires="wps">
                  <w:drawing>
                    <wp:anchor distT="0" distB="0" distL="114300" distR="114300" simplePos="0" relativeHeight="251659264" behindDoc="0" locked="0" layoutInCell="1" allowOverlap="1" wp14:anchorId="3CAE2378" wp14:editId="7F937FEB">
                      <wp:simplePos x="0" y="0"/>
                      <wp:positionH relativeFrom="column">
                        <wp:posOffset>-226695</wp:posOffset>
                      </wp:positionH>
                      <wp:positionV relativeFrom="paragraph">
                        <wp:posOffset>100965</wp:posOffset>
                      </wp:positionV>
                      <wp:extent cx="5629275" cy="635"/>
                      <wp:effectExtent l="0" t="0" r="9525" b="374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635"/>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B60815D"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95pt" to="42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" strokecolor="red" strokeweight="1.25pt"/>
                  </w:pict>
                </mc:Fallback>
              </mc:AlternateContent>
            </w:r>
          </w:p>
        </w:tc>
      </w:tr>
    </w:tbl>
    <w:p w:rsidR="00F62178" w:rsidRPr="00974849" w:rsidRDefault="00F61E84" w:rsidP="00F61E84">
      <w:pPr>
        <w:pStyle w:val="1"/>
        <w:spacing w:before="0" w:after="0" w:line="680" w:lineRule="exact"/>
        <w:jc w:val="center"/>
        <w:rPr>
          <w:rFonts w:ascii="方正小标宋简体" w:eastAsia="方正小标宋简体" w:hAnsi="黑体"/>
          <w:b w:val="0"/>
        </w:rPr>
      </w:pPr>
      <w:r>
        <w:rPr>
          <w:rFonts w:ascii="方正小标宋简体" w:eastAsia="方正小标宋简体" w:hAnsi="黑体" w:hint="eastAsia"/>
          <w:b w:val="0"/>
        </w:rPr>
        <w:t>关于发布</w:t>
      </w:r>
      <w:r>
        <w:rPr>
          <w:rFonts w:ascii="方正小标宋简体" w:eastAsia="方正小标宋简体" w:hAnsi="黑体"/>
          <w:b w:val="0"/>
        </w:rPr>
        <w:t>马克思主义学院党总支理论学习中心组</w:t>
      </w:r>
      <w:r w:rsidR="00522297">
        <w:rPr>
          <w:rFonts w:ascii="方正小标宋简体" w:eastAsia="方正小标宋简体" w:hAnsi="黑体" w:hint="eastAsia"/>
          <w:b w:val="0"/>
        </w:rPr>
        <w:t>2019</w:t>
      </w:r>
      <w:r>
        <w:rPr>
          <w:rFonts w:ascii="方正小标宋简体" w:eastAsia="方正小标宋简体" w:hAnsi="黑体" w:hint="eastAsia"/>
          <w:b w:val="0"/>
        </w:rPr>
        <w:t>年</w:t>
      </w:r>
      <w:r>
        <w:rPr>
          <w:rFonts w:ascii="方正小标宋简体" w:eastAsia="方正小标宋简体" w:hAnsi="黑体"/>
          <w:b w:val="0"/>
        </w:rPr>
        <w:t>度学习计划</w:t>
      </w:r>
      <w:r w:rsidR="00F62178" w:rsidRPr="00974849">
        <w:rPr>
          <w:rFonts w:ascii="方正小标宋简体" w:eastAsia="方正小标宋简体" w:hAnsi="黑体" w:hint="eastAsia"/>
          <w:b w:val="0"/>
        </w:rPr>
        <w:t>的通知</w:t>
      </w:r>
    </w:p>
    <w:p w:rsidR="00522297" w:rsidRDefault="00522297" w:rsidP="00F62178">
      <w:pPr>
        <w:spacing w:line="560" w:lineRule="exact"/>
        <w:rPr>
          <w:rFonts w:ascii="仿宋" w:eastAsia="仿宋" w:hAnsi="仿宋"/>
          <w:sz w:val="32"/>
          <w:szCs w:val="32"/>
        </w:rPr>
      </w:pPr>
    </w:p>
    <w:p w:rsidR="00F62178" w:rsidRDefault="00F62178" w:rsidP="00F62178">
      <w:pPr>
        <w:spacing w:line="560" w:lineRule="exact"/>
        <w:rPr>
          <w:rFonts w:ascii="仿宋" w:eastAsia="仿宋" w:hAnsi="仿宋"/>
          <w:sz w:val="32"/>
          <w:szCs w:val="32"/>
        </w:rPr>
      </w:pPr>
      <w:r>
        <w:rPr>
          <w:rFonts w:ascii="仿宋" w:eastAsia="仿宋" w:hAnsi="仿宋" w:hint="eastAsia"/>
          <w:sz w:val="32"/>
          <w:szCs w:val="32"/>
        </w:rPr>
        <w:t>各党支部、各教研室：</w:t>
      </w:r>
    </w:p>
    <w:p w:rsidR="00522297" w:rsidRPr="00522297" w:rsidRDefault="00522297" w:rsidP="00522297">
      <w:pPr>
        <w:spacing w:line="560" w:lineRule="exact"/>
        <w:ind w:firstLineChars="200" w:firstLine="640"/>
        <w:rPr>
          <w:rFonts w:ascii="仿宋" w:eastAsia="仿宋" w:hAnsi="仿宋"/>
          <w:sz w:val="32"/>
          <w:szCs w:val="32"/>
        </w:rPr>
      </w:pPr>
      <w:r w:rsidRPr="00522297">
        <w:rPr>
          <w:rFonts w:ascii="仿宋" w:eastAsia="仿宋" w:hAnsi="仿宋" w:hint="eastAsia"/>
          <w:sz w:val="32"/>
          <w:szCs w:val="32"/>
        </w:rPr>
        <w:t>2019年是新中国成立70周年，是决胜高水平全面建成小康社会、实现第一个百年奋斗目标的关键之年，是贯彻落实学校第三次党代会精神的开局之年,是学校奋力建设世界一流学科和江苏高水平大学的关键之年。根据学校党委理论学习中心</w:t>
      </w:r>
      <w:proofErr w:type="gramStart"/>
      <w:r w:rsidRPr="00522297">
        <w:rPr>
          <w:rFonts w:ascii="仿宋" w:eastAsia="仿宋" w:hAnsi="仿宋" w:hint="eastAsia"/>
          <w:sz w:val="32"/>
          <w:szCs w:val="32"/>
        </w:rPr>
        <w:t>组总体</w:t>
      </w:r>
      <w:proofErr w:type="gramEnd"/>
      <w:r w:rsidRPr="00522297">
        <w:rPr>
          <w:rFonts w:ascii="仿宋" w:eastAsia="仿宋" w:hAnsi="仿宋" w:hint="eastAsia"/>
          <w:sz w:val="32"/>
          <w:szCs w:val="32"/>
        </w:rPr>
        <w:t>部署，结合学院实际，制定马克思主义学院党总支理论学习中心组201</w:t>
      </w:r>
      <w:r w:rsidR="00EC1715">
        <w:rPr>
          <w:rFonts w:ascii="仿宋" w:eastAsia="仿宋" w:hAnsi="仿宋" w:hint="eastAsia"/>
          <w:sz w:val="32"/>
          <w:szCs w:val="32"/>
        </w:rPr>
        <w:t>9</w:t>
      </w:r>
      <w:r w:rsidRPr="00522297">
        <w:rPr>
          <w:rFonts w:ascii="仿宋" w:eastAsia="仿宋" w:hAnsi="仿宋" w:hint="eastAsia"/>
          <w:sz w:val="32"/>
          <w:szCs w:val="32"/>
        </w:rPr>
        <w:t>年度学习计划。</w:t>
      </w:r>
    </w:p>
    <w:p w:rsidR="00F61E84" w:rsidRPr="00B85102" w:rsidRDefault="00F61E84" w:rsidP="00F61E84">
      <w:pPr>
        <w:spacing w:line="560" w:lineRule="exact"/>
        <w:ind w:firstLineChars="200" w:firstLine="640"/>
        <w:rPr>
          <w:rFonts w:ascii="仿宋" w:eastAsia="仿宋" w:hAnsi="仿宋"/>
          <w:sz w:val="32"/>
          <w:szCs w:val="32"/>
        </w:rPr>
      </w:pPr>
    </w:p>
    <w:p w:rsidR="00F61E84" w:rsidRDefault="00A63FDE" w:rsidP="00F61E84">
      <w:pPr>
        <w:spacing w:line="560" w:lineRule="exact"/>
        <w:ind w:firstLineChars="200" w:firstLine="640"/>
        <w:rPr>
          <w:rFonts w:ascii="仿宋" w:eastAsia="仿宋" w:hAnsi="仿宋"/>
          <w:sz w:val="32"/>
          <w:szCs w:val="32"/>
        </w:rPr>
      </w:pPr>
      <w:r>
        <w:rPr>
          <w:rFonts w:ascii="仿宋" w:eastAsia="仿宋" w:hAnsi="仿宋" w:hint="eastAsia"/>
          <w:sz w:val="32"/>
          <w:szCs w:val="32"/>
        </w:rPr>
        <w:t>特此通知。</w:t>
      </w:r>
    </w:p>
    <w:p w:rsidR="00F61E84" w:rsidRDefault="00F61E84" w:rsidP="00F62178">
      <w:pPr>
        <w:spacing w:line="560" w:lineRule="exact"/>
        <w:ind w:firstLineChars="200" w:firstLine="640"/>
        <w:rPr>
          <w:rFonts w:ascii="仿宋" w:eastAsia="仿宋" w:hAnsi="仿宋"/>
          <w:sz w:val="32"/>
          <w:szCs w:val="32"/>
        </w:rPr>
      </w:pPr>
      <w:bookmarkStart w:id="0" w:name="_GoBack"/>
      <w:bookmarkEnd w:id="0"/>
    </w:p>
    <w:p w:rsidR="00A63FDE" w:rsidRDefault="00A63FDE" w:rsidP="00F61E84">
      <w:pPr>
        <w:spacing w:line="560" w:lineRule="exact"/>
        <w:ind w:firstLineChars="1390" w:firstLine="4448"/>
        <w:rPr>
          <w:rFonts w:ascii="仿宋" w:eastAsia="仿宋" w:hAnsi="仿宋"/>
          <w:sz w:val="32"/>
          <w:szCs w:val="32"/>
        </w:rPr>
      </w:pPr>
      <w:r>
        <w:rPr>
          <w:rFonts w:ascii="仿宋" w:eastAsia="仿宋" w:hAnsi="仿宋" w:hint="eastAsia"/>
          <w:sz w:val="32"/>
          <w:szCs w:val="32"/>
        </w:rPr>
        <w:t>马克思主义学院党总支</w:t>
      </w:r>
    </w:p>
    <w:p w:rsidR="00F62178" w:rsidRDefault="00B85102" w:rsidP="00522297">
      <w:pPr>
        <w:spacing w:line="560" w:lineRule="exact"/>
        <w:ind w:firstLineChars="1350" w:firstLine="4320"/>
        <w:rPr>
          <w:rFonts w:ascii="仿宋" w:eastAsia="仿宋" w:hAnsi="仿宋"/>
          <w:sz w:val="32"/>
          <w:szCs w:val="32"/>
        </w:rPr>
      </w:pPr>
      <w:r>
        <w:rPr>
          <w:rFonts w:ascii="仿宋" w:eastAsia="仿宋" w:hAnsi="仿宋" w:hint="eastAsia"/>
          <w:sz w:val="32"/>
          <w:szCs w:val="32"/>
        </w:rPr>
        <w:t>二○一</w:t>
      </w:r>
      <w:r w:rsidR="00EC1715">
        <w:rPr>
          <w:rFonts w:ascii="仿宋" w:eastAsia="仿宋" w:hAnsi="仿宋" w:hint="eastAsia"/>
          <w:sz w:val="32"/>
          <w:szCs w:val="32"/>
        </w:rPr>
        <w:t>九</w:t>
      </w:r>
      <w:r w:rsidR="00522297">
        <w:rPr>
          <w:rFonts w:ascii="仿宋" w:eastAsia="仿宋" w:hAnsi="仿宋" w:hint="eastAsia"/>
          <w:sz w:val="32"/>
          <w:szCs w:val="32"/>
        </w:rPr>
        <w:t>年二</w:t>
      </w:r>
      <w:r w:rsidR="00A63FDE">
        <w:rPr>
          <w:rFonts w:ascii="仿宋" w:eastAsia="仿宋" w:hAnsi="仿宋" w:hint="eastAsia"/>
          <w:sz w:val="32"/>
          <w:szCs w:val="32"/>
        </w:rPr>
        <w:t>月</w:t>
      </w:r>
      <w:r>
        <w:rPr>
          <w:rFonts w:ascii="仿宋" w:eastAsia="仿宋" w:hAnsi="仿宋" w:hint="eastAsia"/>
          <w:sz w:val="32"/>
          <w:szCs w:val="32"/>
        </w:rPr>
        <w:t>二</w:t>
      </w:r>
      <w:r w:rsidR="00522297">
        <w:rPr>
          <w:rFonts w:ascii="仿宋" w:eastAsia="仿宋" w:hAnsi="仿宋" w:hint="eastAsia"/>
          <w:sz w:val="32"/>
          <w:szCs w:val="32"/>
        </w:rPr>
        <w:t>十</w:t>
      </w:r>
      <w:r w:rsidR="00522297">
        <w:rPr>
          <w:rFonts w:ascii="仿宋" w:eastAsia="仿宋" w:hAnsi="仿宋"/>
          <w:sz w:val="32"/>
          <w:szCs w:val="32"/>
        </w:rPr>
        <w:t>六</w:t>
      </w:r>
      <w:r w:rsidR="00974849">
        <w:rPr>
          <w:rFonts w:ascii="仿宋" w:eastAsia="仿宋" w:hAnsi="仿宋" w:hint="eastAsia"/>
          <w:sz w:val="32"/>
          <w:szCs w:val="32"/>
        </w:rPr>
        <w:t>日</w:t>
      </w:r>
    </w:p>
    <w:p w:rsidR="00F61E84" w:rsidRPr="008257A8" w:rsidRDefault="00F61E84" w:rsidP="008257A8">
      <w:pPr>
        <w:spacing w:line="360" w:lineRule="auto"/>
        <w:jc w:val="center"/>
        <w:rPr>
          <w:rFonts w:ascii="黑体" w:eastAsia="黑体" w:hAnsi="黑体"/>
          <w:b/>
          <w:sz w:val="36"/>
          <w:szCs w:val="36"/>
        </w:rPr>
      </w:pPr>
      <w:r w:rsidRPr="008257A8">
        <w:rPr>
          <w:rFonts w:ascii="黑体" w:eastAsia="黑体" w:hAnsi="黑体"/>
          <w:b/>
          <w:sz w:val="36"/>
          <w:szCs w:val="36"/>
        </w:rPr>
        <w:lastRenderedPageBreak/>
        <w:t>马克思主义学院党总支理论学习中心组</w:t>
      </w:r>
    </w:p>
    <w:p w:rsidR="00F61E84" w:rsidRPr="008257A8" w:rsidRDefault="00522297" w:rsidP="008257A8">
      <w:pPr>
        <w:spacing w:afterLines="100" w:after="312" w:line="360" w:lineRule="auto"/>
        <w:jc w:val="center"/>
        <w:rPr>
          <w:rFonts w:ascii="黑体" w:eastAsia="黑体" w:hAnsi="黑体"/>
          <w:sz w:val="36"/>
          <w:szCs w:val="36"/>
        </w:rPr>
      </w:pPr>
      <w:r>
        <w:rPr>
          <w:rFonts w:ascii="黑体" w:eastAsia="黑体" w:hAnsi="黑体" w:hint="eastAsia"/>
          <w:b/>
          <w:sz w:val="36"/>
          <w:szCs w:val="36"/>
        </w:rPr>
        <w:t>2019</w:t>
      </w:r>
      <w:r w:rsidR="00F61E84" w:rsidRPr="008257A8">
        <w:rPr>
          <w:rFonts w:ascii="黑体" w:eastAsia="黑体" w:hAnsi="黑体" w:hint="eastAsia"/>
          <w:b/>
          <w:sz w:val="36"/>
          <w:szCs w:val="36"/>
        </w:rPr>
        <w:t>年</w:t>
      </w:r>
      <w:r w:rsidR="00F61E84" w:rsidRPr="008257A8">
        <w:rPr>
          <w:rFonts w:ascii="黑体" w:eastAsia="黑体" w:hAnsi="黑体"/>
          <w:b/>
          <w:sz w:val="36"/>
          <w:szCs w:val="36"/>
        </w:rPr>
        <w:t>度学习计划</w:t>
      </w:r>
    </w:p>
    <w:p w:rsidR="00B85102" w:rsidRPr="00B85102" w:rsidRDefault="00F61E84" w:rsidP="00B85102">
      <w:pPr>
        <w:spacing w:line="560" w:lineRule="exact"/>
        <w:rPr>
          <w:rFonts w:ascii="仿宋" w:eastAsia="仿宋" w:hAnsi="仿宋"/>
          <w:b/>
          <w:bCs/>
          <w:sz w:val="32"/>
          <w:szCs w:val="32"/>
        </w:rPr>
      </w:pPr>
      <w:r w:rsidRPr="00F61E84">
        <w:rPr>
          <w:rFonts w:ascii="仿宋" w:eastAsia="仿宋" w:hAnsi="仿宋" w:hint="eastAsia"/>
          <w:b/>
          <w:bCs/>
          <w:sz w:val="32"/>
          <w:szCs w:val="32"/>
        </w:rPr>
        <w:t>一、</w:t>
      </w:r>
      <w:r w:rsidR="00B85102" w:rsidRPr="00B85102">
        <w:rPr>
          <w:rFonts w:ascii="仿宋" w:eastAsia="仿宋" w:hAnsi="仿宋" w:hint="eastAsia"/>
          <w:b/>
          <w:bCs/>
          <w:sz w:val="32"/>
          <w:szCs w:val="32"/>
        </w:rPr>
        <w:t>指导思想</w:t>
      </w:r>
    </w:p>
    <w:p w:rsidR="00522297" w:rsidRPr="00522297" w:rsidRDefault="00B85102" w:rsidP="00522297">
      <w:pPr>
        <w:spacing w:line="560" w:lineRule="exact"/>
        <w:ind w:firstLineChars="200" w:firstLine="640"/>
        <w:rPr>
          <w:rFonts w:ascii="仿宋" w:eastAsia="仿宋" w:hAnsi="仿宋"/>
          <w:bCs/>
          <w:sz w:val="32"/>
          <w:szCs w:val="32"/>
        </w:rPr>
      </w:pPr>
      <w:r w:rsidRPr="00B85102">
        <w:rPr>
          <w:rFonts w:ascii="仿宋" w:eastAsia="仿宋" w:hAnsi="仿宋" w:hint="eastAsia"/>
          <w:bCs/>
          <w:sz w:val="32"/>
          <w:szCs w:val="32"/>
        </w:rPr>
        <w:t>高</w:t>
      </w:r>
      <w:r w:rsidR="00522297" w:rsidRPr="00522297">
        <w:rPr>
          <w:rFonts w:ascii="仿宋" w:eastAsia="仿宋" w:hAnsi="仿宋" w:hint="eastAsia"/>
          <w:bCs/>
          <w:sz w:val="32"/>
          <w:szCs w:val="32"/>
        </w:rPr>
        <w:t>坚持不懈学习马克思列宁主义、毛泽东思想和中国特色社会主义理论体系，特别是把学习贯彻习近平新时代中国特色社会主义思想作为深化理论武装工作的首要政治任务，作为中心组学习的重中之重，分专题深入学</w:t>
      </w:r>
      <w:proofErr w:type="gramStart"/>
      <w:r w:rsidR="00522297" w:rsidRPr="00522297">
        <w:rPr>
          <w:rFonts w:ascii="仿宋" w:eastAsia="仿宋" w:hAnsi="仿宋" w:hint="eastAsia"/>
          <w:bCs/>
          <w:sz w:val="32"/>
          <w:szCs w:val="32"/>
        </w:rPr>
        <w:t>习习近</w:t>
      </w:r>
      <w:proofErr w:type="gramEnd"/>
      <w:r w:rsidR="00522297" w:rsidRPr="00522297">
        <w:rPr>
          <w:rFonts w:ascii="仿宋" w:eastAsia="仿宋" w:hAnsi="仿宋" w:hint="eastAsia"/>
          <w:bCs/>
          <w:sz w:val="32"/>
          <w:szCs w:val="32"/>
        </w:rPr>
        <w:t>平新时代中国特色社会主义思想的时代背景、历史地位、科学体系、精神实质和实践要求，进一步在学懂弄通做实上下功夫，不断增强“四个意识”，坚定“四个自信”，做到“两个维护”，自觉用习近平新时代中国特色社会主义思想武装头脑、指导实践、推动工作。把学习贯彻习近平新时代中国特色社会主义思想同学习贯彻省委十三届三次、四次、五次全会以及学校第三次党代会各项决策部署相贯通，根据立德树人的根本任务和学校事业发展需要，强化思想理论武装，牢固树立理想信念，切实巩固马克思主义在学校意识形态领域的指导地位。以掌握和运用科学理论指导实践为根本目的，以健全学习制度和改进学习方法为基本保证，不断增强学院领导干部的素质与能力，为推进学院事业高质量发展提供思想保证、精神动力和智力支持。</w:t>
      </w:r>
    </w:p>
    <w:p w:rsidR="00522297" w:rsidRPr="00522297" w:rsidRDefault="00522297" w:rsidP="00522297">
      <w:pPr>
        <w:spacing w:line="560" w:lineRule="exact"/>
        <w:rPr>
          <w:rFonts w:ascii="仿宋" w:eastAsia="仿宋" w:hAnsi="仿宋"/>
          <w:b/>
          <w:bCs/>
          <w:sz w:val="32"/>
          <w:szCs w:val="32"/>
        </w:rPr>
      </w:pPr>
      <w:r w:rsidRPr="00522297">
        <w:rPr>
          <w:rFonts w:ascii="仿宋" w:eastAsia="仿宋" w:hAnsi="仿宋" w:hint="eastAsia"/>
          <w:b/>
          <w:bCs/>
          <w:sz w:val="32"/>
          <w:szCs w:val="32"/>
        </w:rPr>
        <w:t>二、学习内容</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1.关于习近平新时代中国特色社会主义思想科学理论体系的专题学习</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学好用好《习近平新时代中国特色社会主义思想三十讲》</w:t>
      </w:r>
      <w:r w:rsidRPr="00522297">
        <w:rPr>
          <w:rFonts w:ascii="仿宋" w:eastAsia="仿宋" w:hAnsi="仿宋" w:hint="eastAsia"/>
          <w:bCs/>
          <w:sz w:val="32"/>
          <w:szCs w:val="32"/>
        </w:rPr>
        <w:lastRenderedPageBreak/>
        <w:t xml:space="preserve">《习近平新时代中国特色社会主义思想学习纲要》等辅助读本，进一步深刻把握这一重要思想涵盖改革发展稳定、治党治国治军、内政外交国防各个领域各个方面，构成系统完整、逻辑严密、相互贯通的科学理论体系；深刻把握这一重要思想中“8 </w:t>
      </w:r>
      <w:proofErr w:type="gramStart"/>
      <w:r w:rsidRPr="00522297">
        <w:rPr>
          <w:rFonts w:ascii="仿宋" w:eastAsia="仿宋" w:hAnsi="仿宋" w:hint="eastAsia"/>
          <w:bCs/>
          <w:sz w:val="32"/>
          <w:szCs w:val="32"/>
        </w:rPr>
        <w:t>个</w:t>
      </w:r>
      <w:proofErr w:type="gramEnd"/>
      <w:r w:rsidRPr="00522297">
        <w:rPr>
          <w:rFonts w:ascii="仿宋" w:eastAsia="仿宋" w:hAnsi="仿宋" w:hint="eastAsia"/>
          <w:bCs/>
          <w:sz w:val="32"/>
          <w:szCs w:val="32"/>
        </w:rPr>
        <w:t xml:space="preserve">明确”和“14 </w:t>
      </w:r>
      <w:proofErr w:type="gramStart"/>
      <w:r w:rsidRPr="00522297">
        <w:rPr>
          <w:rFonts w:ascii="仿宋" w:eastAsia="仿宋" w:hAnsi="仿宋" w:hint="eastAsia"/>
          <w:bCs/>
          <w:sz w:val="32"/>
          <w:szCs w:val="32"/>
        </w:rPr>
        <w:t>个</w:t>
      </w:r>
      <w:proofErr w:type="gramEnd"/>
      <w:r w:rsidRPr="00522297">
        <w:rPr>
          <w:rFonts w:ascii="仿宋" w:eastAsia="仿宋" w:hAnsi="仿宋" w:hint="eastAsia"/>
          <w:bCs/>
          <w:sz w:val="32"/>
          <w:szCs w:val="32"/>
        </w:rPr>
        <w:t>坚持”是有机统一、不可分割的整体；深刻把握这一重要思想同马克思列宁主义、毛泽东思想、邓小平理论、“三个代表”重要思想、科学发展观既一脉相承又与时俱进的关系。通过深入学习，努力在对这一科学理论体系的系统认识和把握上达到新高度，在自觉用新思想指导主观世界和客观世界改造上取得新成效。通过系统深入学习，进一步坚定对马克思主义和中国特色社会主义的信仰信念，进一步增强对全面建成社会主义现代化强国、实现中华民族伟大复兴的强大信心。</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2.关于全面深化改革的专题学习</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结合学习贯彻习近平总书记在庆祝改革开放40周年大会上的重要讲话精神，结合学习贯彻中央经济工作会议精神，深刻认识改革开放是坚持和发展中国特色社会主义的必由之路，是决定当代中国命运的关键一招。深刻认识我国发展仍处于并将长期处于重要战略机遇期的重大判断，正确看待经济运行稳中有变、变中</w:t>
      </w:r>
      <w:proofErr w:type="gramStart"/>
      <w:r w:rsidRPr="00522297">
        <w:rPr>
          <w:rFonts w:ascii="仿宋" w:eastAsia="仿宋" w:hAnsi="仿宋" w:hint="eastAsia"/>
          <w:bCs/>
          <w:sz w:val="32"/>
          <w:szCs w:val="32"/>
        </w:rPr>
        <w:t>有忧等问题</w:t>
      </w:r>
      <w:proofErr w:type="gramEnd"/>
      <w:r w:rsidRPr="00522297">
        <w:rPr>
          <w:rFonts w:ascii="仿宋" w:eastAsia="仿宋" w:hAnsi="仿宋" w:hint="eastAsia"/>
          <w:bCs/>
          <w:sz w:val="32"/>
          <w:szCs w:val="32"/>
        </w:rPr>
        <w:t>。通过深入学习，把思想和行动统一到以习近平同志为核心的党中央对形势的科学判断和各项重大决策部署上来，保持战略定力，坚定必胜信念，增强发展信心，将改革开放进行到底，切实把讲话精神转化为推动新时代教育教学改革的强大动力和具体行动，</w:t>
      </w:r>
      <w:r w:rsidRPr="00522297">
        <w:rPr>
          <w:rFonts w:ascii="仿宋" w:eastAsia="仿宋" w:hAnsi="仿宋" w:hint="eastAsia"/>
          <w:bCs/>
          <w:sz w:val="32"/>
          <w:szCs w:val="32"/>
        </w:rPr>
        <w:lastRenderedPageBreak/>
        <w:t>推动改革开放各项决策部署在我校落地生根。</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3.关于牢牢掌握意识形态工作领导权主动权的专题学习</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认真学习领会习近平总书记关于意识形态工作的重要论述，深刻认识意识形态工作是党的一项极端重要的工作，做好意识形态工作，事关党的前途命运，事关国家长治久安，事关民族凝聚力和向心力，深刻把握建设具有强大凝聚力和</w:t>
      </w:r>
      <w:proofErr w:type="gramStart"/>
      <w:r w:rsidRPr="00522297">
        <w:rPr>
          <w:rFonts w:ascii="仿宋" w:eastAsia="仿宋" w:hAnsi="仿宋" w:hint="eastAsia"/>
          <w:bCs/>
          <w:sz w:val="32"/>
          <w:szCs w:val="32"/>
        </w:rPr>
        <w:t>引领力</w:t>
      </w:r>
      <w:proofErr w:type="gramEnd"/>
      <w:r w:rsidRPr="00522297">
        <w:rPr>
          <w:rFonts w:ascii="仿宋" w:eastAsia="仿宋" w:hAnsi="仿宋" w:hint="eastAsia"/>
          <w:bCs/>
          <w:sz w:val="32"/>
          <w:szCs w:val="32"/>
        </w:rPr>
        <w:t>的社会主义意识形态的重要性紧迫性。通过深入学习，全面分析和把握当前意识形态领域面临的问题，</w:t>
      </w:r>
      <w:proofErr w:type="gramStart"/>
      <w:r w:rsidRPr="00522297">
        <w:rPr>
          <w:rFonts w:ascii="仿宋" w:eastAsia="仿宋" w:hAnsi="仿宋" w:hint="eastAsia"/>
          <w:bCs/>
          <w:sz w:val="32"/>
          <w:szCs w:val="32"/>
        </w:rPr>
        <w:t>坚持立破并举</w:t>
      </w:r>
      <w:proofErr w:type="gramEnd"/>
      <w:r w:rsidRPr="00522297">
        <w:rPr>
          <w:rFonts w:ascii="仿宋" w:eastAsia="仿宋" w:hAnsi="仿宋" w:hint="eastAsia"/>
          <w:bCs/>
          <w:sz w:val="32"/>
          <w:szCs w:val="32"/>
        </w:rPr>
        <w:t>，旗帜鲜明坚持真理，立场坚定批驳错误；充分认识要高度重视对青年一代的思想政治工作，不断创新思想政治工作内容和形式，教育引导广大青年形成正确的世界观、人生观、价值观；切实履行好意识形态工作责任制，压紧压实各级党组织主体责任，牢牢掌握意识形态工作领导权主动权。</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4.关于做好新时代宗教工作的专题学习</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认真学习领会习近平总书记关于宗教工作的重要论述，深刻认识新时代宗教工作面临的形势和任务，坚持用马克思主义立场、观点、方法认识和对待宗教，遵循宗教和宗教工作规律，深入研究和妥善处理宗教领域各种问题，抵御境外利用宗教进行渗透；深刻理解做好党的宗教工作，关键是要在“导”上想得深、看得透、把得准，做到“导”之有方、“导”之有力、“导”之有效，牢牢掌握宗教工作主动权；深刻理解宗教工作的本质是群众工作，把握宗教的社会作用。通过深入学习，进一步认识宗教工作在党和国家工作全局中</w:t>
      </w:r>
      <w:r w:rsidRPr="00522297">
        <w:rPr>
          <w:rFonts w:ascii="仿宋" w:eastAsia="仿宋" w:hAnsi="仿宋" w:hint="eastAsia"/>
          <w:bCs/>
          <w:sz w:val="32"/>
          <w:szCs w:val="32"/>
        </w:rPr>
        <w:lastRenderedPageBreak/>
        <w:t>具有特殊重要性，关系中国特色社会主义事业发展，关系党同人民群众的血肉联系，关系社会和谐、民族团结，关系国家安全和祖国统一，进一步贯彻党的宗教信仰自由政策，依法管理宗教事务，积极引导宗教与社会主义社会相适应。</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5.关于中国共产党人的初心和使命的专题学习</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结合开展“不忘初心、牢记使命”主题教育，深入领会中国共产党人的初心和使命，就是为中国人民谋幸福，为中华民族谋复兴；始终不忘中国共产党是什么、要干什么这个根本问题，始终不忘我们是共产党人、是革命者，必须以自我革命来推动伟大社会革命；始终坚持以人民为中心，把让老百姓过上好日子作为我们一切工作的根本出发点和落脚点，不断增加人民群众获得感、幸福感、安全感。通过深入学习，自觉</w:t>
      </w:r>
      <w:proofErr w:type="gramStart"/>
      <w:r w:rsidRPr="00522297">
        <w:rPr>
          <w:rFonts w:ascii="仿宋" w:eastAsia="仿宋" w:hAnsi="仿宋" w:hint="eastAsia"/>
          <w:bCs/>
          <w:sz w:val="32"/>
          <w:szCs w:val="32"/>
        </w:rPr>
        <w:t>践行</w:t>
      </w:r>
      <w:proofErr w:type="gramEnd"/>
      <w:r w:rsidRPr="00522297">
        <w:rPr>
          <w:rFonts w:ascii="仿宋" w:eastAsia="仿宋" w:hAnsi="仿宋" w:hint="eastAsia"/>
          <w:bCs/>
          <w:sz w:val="32"/>
          <w:szCs w:val="32"/>
        </w:rPr>
        <w:t>全心全意为人民服务的根本宗旨，以永不懈怠的精神状态和一往无前的奋斗姿态，为实现中华民族伟大复兴的宏伟目标奋勇前进。</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6.关于党的十九届四中全会精神的专题学习</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原原本本、全面准确学习领会习近平总书记在党的十九届四中全会上的重要讲话精神，认真研读党的十九届四中全会文件，深刻理解党的十九届四中全会提出的一系列重大理论观点、重大工作部署，自觉把思想和行动统一到讲话精神和全会决策部署上来，不折不扣抓好党中央决策部署贯彻落实。</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7.关于习近平总书记在庆祝中华人民共和国成立 70 周年大会上重要讲话精神的专题学习</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lastRenderedPageBreak/>
        <w:t>深刻把握习近平总书记重要讲话的重大意义和深刻内涵，回顾党的光辉历史和共和国光辉历程，总结 70 年辉煌成就和宝贵经验，特别是党的十八大以来党和国家事业取得的历史性成就、发生的历史性变革。围绕庆祝新中国成立 70 周年系列活动，进一步加强党史、国史、社会主义发展史的学习。通过深入学习，更好总结和运用党的历史经验，更好认识和把握历史发展规律，激发爱国热情，凝聚奋进力量，以斗志昂扬的精神风貌迎接共和国 70 周年华诞、奋力走好新时代的长征路。</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8.学校第三次党代会精神专题学习</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深入学习研究学校第三次党代会报告，深刻领会大会主题，深刻把握学校第三次党代会确定的奋斗目标、战略思想和主要任务，深刻把握今后一段时期学校改革发展和党的建设的基本任务。通过学习，自觉把思想和行动统一到学校第三次党代会精神和确定的目标任务上来，把力量凝聚到实现第三次党代会确定的目标任务上来，逐项抓好各重点任务的全面落实，引导广大党员干部和师生员工求是创新、勇攀高峰。</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9.学习研究</w:t>
      </w:r>
      <w:r w:rsidRPr="00522297">
        <w:rPr>
          <w:rFonts w:ascii="仿宋" w:eastAsia="仿宋" w:hAnsi="仿宋"/>
          <w:bCs/>
          <w:sz w:val="32"/>
          <w:szCs w:val="32"/>
        </w:rPr>
        <w:t>高等教育</w:t>
      </w:r>
      <w:r w:rsidRPr="00522297">
        <w:rPr>
          <w:rFonts w:ascii="仿宋" w:eastAsia="仿宋" w:hAnsi="仿宋" w:hint="eastAsia"/>
          <w:bCs/>
          <w:sz w:val="32"/>
          <w:szCs w:val="32"/>
        </w:rPr>
        <w:t>和“双一流”建设战略</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认真学习高等教育理论和创新实践，掌握高等教育规律，深入学习贯彻中央关于“双一流”建设的指导方针和战略部署，深刻把握国家“双一流”建设的新形势、新任务和新要求。根据学校国家世界一流学科和江苏高水平大学建设需要，结合国家产业发展趋势，深入开展学科前沿知识的专题学习，</w:t>
      </w:r>
      <w:r w:rsidRPr="00522297">
        <w:rPr>
          <w:rFonts w:ascii="仿宋" w:eastAsia="仿宋" w:hAnsi="仿宋" w:hint="eastAsia"/>
          <w:bCs/>
          <w:sz w:val="32"/>
          <w:szCs w:val="32"/>
        </w:rPr>
        <w:lastRenderedPageBreak/>
        <w:t>提高领导干部的科学素质和国际视野。</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10.党中央</w:t>
      </w:r>
      <w:r w:rsidRPr="00522297">
        <w:rPr>
          <w:rFonts w:ascii="仿宋" w:eastAsia="仿宋" w:hAnsi="仿宋"/>
          <w:bCs/>
          <w:sz w:val="32"/>
          <w:szCs w:val="32"/>
        </w:rPr>
        <w:t>和上级党组织要求学习的其他内容</w:t>
      </w:r>
    </w:p>
    <w:p w:rsidR="00522297" w:rsidRPr="00522297" w:rsidRDefault="00522297" w:rsidP="00522297">
      <w:pPr>
        <w:spacing w:line="560" w:lineRule="exact"/>
        <w:rPr>
          <w:rFonts w:ascii="仿宋" w:eastAsia="仿宋" w:hAnsi="仿宋"/>
          <w:b/>
          <w:bCs/>
          <w:sz w:val="32"/>
          <w:szCs w:val="32"/>
        </w:rPr>
      </w:pPr>
      <w:r w:rsidRPr="00522297">
        <w:rPr>
          <w:rFonts w:ascii="仿宋" w:eastAsia="仿宋" w:hAnsi="仿宋" w:hint="eastAsia"/>
          <w:b/>
          <w:bCs/>
          <w:sz w:val="32"/>
          <w:szCs w:val="32"/>
        </w:rPr>
        <w:t>三、学习要求</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1.</w:t>
      </w:r>
      <w:proofErr w:type="gramStart"/>
      <w:r w:rsidRPr="00522297">
        <w:rPr>
          <w:rFonts w:ascii="仿宋" w:eastAsia="仿宋" w:hAnsi="仿宋" w:hint="eastAsia"/>
          <w:bCs/>
          <w:sz w:val="32"/>
          <w:szCs w:val="32"/>
        </w:rPr>
        <w:t>严格学习</w:t>
      </w:r>
      <w:proofErr w:type="gramEnd"/>
      <w:r w:rsidRPr="00522297">
        <w:rPr>
          <w:rFonts w:ascii="仿宋" w:eastAsia="仿宋" w:hAnsi="仿宋" w:hint="eastAsia"/>
          <w:bCs/>
          <w:sz w:val="32"/>
          <w:szCs w:val="32"/>
        </w:rPr>
        <w:t>管理。做到学习内容有记录、出勤缺勤有记录、集中研讨有记录、学习情况有通报、经验体会有交流。</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2.注重学习实效。学习要及时、全面、系统、深入，要注重</w:t>
      </w:r>
      <w:r w:rsidRPr="00522297">
        <w:rPr>
          <w:rFonts w:ascii="仿宋" w:eastAsia="仿宋" w:hAnsi="仿宋"/>
          <w:bCs/>
          <w:sz w:val="32"/>
          <w:szCs w:val="32"/>
        </w:rPr>
        <w:t>把握精神实质，掌握精髓要义，</w:t>
      </w:r>
      <w:r w:rsidRPr="00522297">
        <w:rPr>
          <w:rFonts w:ascii="仿宋" w:eastAsia="仿宋" w:hAnsi="仿宋" w:hint="eastAsia"/>
          <w:bCs/>
          <w:sz w:val="32"/>
          <w:szCs w:val="32"/>
        </w:rPr>
        <w:t>要</w:t>
      </w:r>
      <w:r w:rsidRPr="00522297">
        <w:rPr>
          <w:rFonts w:ascii="仿宋" w:eastAsia="仿宋" w:hAnsi="仿宋"/>
          <w:bCs/>
          <w:sz w:val="32"/>
          <w:szCs w:val="32"/>
        </w:rPr>
        <w:t>做到真学真懂真信真用</w:t>
      </w:r>
      <w:r w:rsidRPr="00522297">
        <w:rPr>
          <w:rFonts w:ascii="仿宋" w:eastAsia="仿宋" w:hAnsi="仿宋" w:hint="eastAsia"/>
          <w:bCs/>
          <w:sz w:val="32"/>
          <w:szCs w:val="32"/>
        </w:rPr>
        <w:t>，要着力在系统把握、深化理解、学用结合、指导实践上下功夫。</w:t>
      </w:r>
      <w:r w:rsidRPr="00522297">
        <w:rPr>
          <w:rFonts w:ascii="仿宋" w:eastAsia="仿宋" w:hAnsi="仿宋"/>
          <w:bCs/>
          <w:sz w:val="32"/>
          <w:szCs w:val="32"/>
        </w:rPr>
        <w:t>注重将提高理论素质与增强党性修养、提升工作本领结合起来，学以致用、用以促学、学用相长</w:t>
      </w:r>
      <w:r w:rsidRPr="00522297">
        <w:rPr>
          <w:rFonts w:ascii="仿宋" w:eastAsia="仿宋" w:hAnsi="仿宋" w:hint="eastAsia"/>
          <w:bCs/>
          <w:sz w:val="32"/>
          <w:szCs w:val="32"/>
        </w:rPr>
        <w:t>，</w:t>
      </w:r>
      <w:r w:rsidRPr="00522297">
        <w:rPr>
          <w:rFonts w:ascii="仿宋" w:eastAsia="仿宋" w:hAnsi="仿宋"/>
          <w:bCs/>
          <w:sz w:val="32"/>
          <w:szCs w:val="32"/>
        </w:rPr>
        <w:t>把学习成果转化为有效的政策举措</w:t>
      </w:r>
      <w:r w:rsidRPr="00522297">
        <w:rPr>
          <w:rFonts w:ascii="仿宋" w:eastAsia="仿宋" w:hAnsi="仿宋" w:hint="eastAsia"/>
          <w:bCs/>
          <w:sz w:val="32"/>
          <w:szCs w:val="32"/>
        </w:rPr>
        <w:t>，</w:t>
      </w:r>
      <w:r w:rsidRPr="00522297">
        <w:rPr>
          <w:rFonts w:ascii="仿宋" w:eastAsia="仿宋" w:hAnsi="仿宋"/>
          <w:bCs/>
          <w:sz w:val="32"/>
          <w:szCs w:val="32"/>
        </w:rPr>
        <w:t>提高领导干部运用党的基本理论解决实际问题的能力。</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3.</w:t>
      </w:r>
      <w:r w:rsidRPr="00522297">
        <w:rPr>
          <w:rFonts w:ascii="仿宋" w:eastAsia="仿宋" w:hAnsi="仿宋"/>
          <w:bCs/>
          <w:sz w:val="32"/>
          <w:szCs w:val="32"/>
        </w:rPr>
        <w:t>创新学习方式</w:t>
      </w:r>
      <w:r w:rsidRPr="00522297">
        <w:rPr>
          <w:rFonts w:ascii="仿宋" w:eastAsia="仿宋" w:hAnsi="仿宋" w:hint="eastAsia"/>
          <w:bCs/>
          <w:sz w:val="32"/>
          <w:szCs w:val="32"/>
        </w:rPr>
        <w:t>。</w:t>
      </w:r>
      <w:r w:rsidRPr="00522297">
        <w:rPr>
          <w:rFonts w:ascii="仿宋" w:eastAsia="仿宋" w:hAnsi="仿宋"/>
          <w:bCs/>
          <w:sz w:val="32"/>
          <w:szCs w:val="32"/>
        </w:rPr>
        <w:t>以集体学习研讨为主要形式，坚持以中心组成员自己学、自己讲为主，把重点发言和集体研讨、专题学习和系统学习结合起来，深入开展学习讨论和互动交流。</w:t>
      </w:r>
      <w:r w:rsidRPr="00522297">
        <w:rPr>
          <w:rFonts w:ascii="仿宋" w:eastAsia="仿宋" w:hAnsi="仿宋" w:hint="eastAsia"/>
          <w:bCs/>
          <w:sz w:val="32"/>
          <w:szCs w:val="32"/>
        </w:rPr>
        <w:t>学院党总支理论学习中心组将根据学习内容的需要，适当组织全体</w:t>
      </w:r>
      <w:proofErr w:type="gramStart"/>
      <w:r w:rsidRPr="00522297">
        <w:rPr>
          <w:rFonts w:ascii="仿宋" w:eastAsia="仿宋" w:hAnsi="仿宋" w:hint="eastAsia"/>
          <w:bCs/>
          <w:sz w:val="32"/>
          <w:szCs w:val="32"/>
        </w:rPr>
        <w:t>思政课</w:t>
      </w:r>
      <w:proofErr w:type="gramEnd"/>
      <w:r w:rsidRPr="00522297">
        <w:rPr>
          <w:rFonts w:ascii="仿宋" w:eastAsia="仿宋" w:hAnsi="仿宋" w:hint="eastAsia"/>
          <w:bCs/>
          <w:sz w:val="32"/>
          <w:szCs w:val="32"/>
        </w:rPr>
        <w:t>教师参加学习扩大会，邀请专家进行辅导报告、集中观看录像。</w:t>
      </w:r>
      <w:r w:rsidRPr="00522297">
        <w:rPr>
          <w:rFonts w:ascii="仿宋" w:eastAsia="仿宋" w:hAnsi="仿宋"/>
          <w:bCs/>
          <w:sz w:val="32"/>
          <w:szCs w:val="32"/>
        </w:rPr>
        <w:t>集体学习研讨原则上每两个月安排1次，每年不少于6次。每位中心组成员重点发言每年至少1次。</w:t>
      </w:r>
    </w:p>
    <w:p w:rsidR="00522297" w:rsidRPr="00522297" w:rsidRDefault="00522297" w:rsidP="00522297">
      <w:pPr>
        <w:spacing w:line="560" w:lineRule="exact"/>
        <w:ind w:firstLineChars="200" w:firstLine="640"/>
        <w:rPr>
          <w:rFonts w:ascii="仿宋" w:eastAsia="仿宋" w:hAnsi="仿宋"/>
          <w:bCs/>
          <w:sz w:val="32"/>
          <w:szCs w:val="32"/>
        </w:rPr>
      </w:pPr>
      <w:r w:rsidRPr="00522297">
        <w:rPr>
          <w:rFonts w:ascii="仿宋" w:eastAsia="仿宋" w:hAnsi="仿宋" w:hint="eastAsia"/>
          <w:bCs/>
          <w:sz w:val="32"/>
          <w:szCs w:val="32"/>
        </w:rPr>
        <w:t>4.</w:t>
      </w:r>
      <w:r w:rsidRPr="00522297">
        <w:rPr>
          <w:rFonts w:ascii="仿宋" w:eastAsia="仿宋" w:hAnsi="仿宋"/>
          <w:bCs/>
          <w:sz w:val="32"/>
          <w:szCs w:val="32"/>
        </w:rPr>
        <w:t>充分利用</w:t>
      </w:r>
      <w:r w:rsidRPr="00522297">
        <w:rPr>
          <w:rFonts w:ascii="仿宋" w:eastAsia="仿宋" w:hAnsi="仿宋" w:hint="eastAsia"/>
          <w:bCs/>
          <w:sz w:val="32"/>
          <w:szCs w:val="32"/>
        </w:rPr>
        <w:t>“学习强国”</w:t>
      </w:r>
      <w:r w:rsidRPr="00522297">
        <w:rPr>
          <w:rFonts w:ascii="仿宋" w:eastAsia="仿宋" w:hAnsi="仿宋"/>
          <w:bCs/>
          <w:sz w:val="32"/>
          <w:szCs w:val="32"/>
        </w:rPr>
        <w:t>网络平台</w:t>
      </w:r>
      <w:r w:rsidRPr="00522297">
        <w:rPr>
          <w:rFonts w:ascii="仿宋" w:eastAsia="仿宋" w:hAnsi="仿宋" w:hint="eastAsia"/>
          <w:bCs/>
          <w:sz w:val="32"/>
          <w:szCs w:val="32"/>
        </w:rPr>
        <w:t>、学院党总支网站、</w:t>
      </w:r>
      <w:proofErr w:type="gramStart"/>
      <w:r w:rsidRPr="00522297">
        <w:rPr>
          <w:rFonts w:ascii="仿宋" w:eastAsia="仿宋" w:hAnsi="仿宋" w:hint="eastAsia"/>
          <w:bCs/>
          <w:sz w:val="32"/>
          <w:szCs w:val="32"/>
        </w:rPr>
        <w:t>微信公众号</w:t>
      </w:r>
      <w:proofErr w:type="gramEnd"/>
      <w:r w:rsidRPr="00522297">
        <w:rPr>
          <w:rFonts w:ascii="仿宋" w:eastAsia="仿宋" w:hAnsi="仿宋"/>
          <w:bCs/>
          <w:sz w:val="32"/>
          <w:szCs w:val="32"/>
        </w:rPr>
        <w:t>开展学习，拓宽学习渠道，提升学习效果。</w:t>
      </w:r>
    </w:p>
    <w:p w:rsidR="00B85102" w:rsidRPr="00522297" w:rsidRDefault="00B85102" w:rsidP="00522297">
      <w:pPr>
        <w:spacing w:line="560" w:lineRule="exact"/>
        <w:ind w:firstLineChars="200" w:firstLine="640"/>
        <w:rPr>
          <w:rFonts w:ascii="仿宋" w:eastAsia="仿宋" w:hAnsi="仿宋"/>
          <w:bCs/>
          <w:sz w:val="32"/>
          <w:szCs w:val="32"/>
        </w:rPr>
      </w:pPr>
    </w:p>
    <w:p w:rsidR="00F61E84" w:rsidRPr="00B85102" w:rsidRDefault="00F61E84" w:rsidP="00B85102">
      <w:pPr>
        <w:spacing w:line="560" w:lineRule="exact"/>
        <w:rPr>
          <w:rFonts w:ascii="仿宋" w:eastAsia="仿宋" w:hAnsi="仿宋"/>
          <w:sz w:val="32"/>
          <w:szCs w:val="32"/>
        </w:rPr>
      </w:pPr>
    </w:p>
    <w:p w:rsidR="00F61E84" w:rsidRPr="00F61E84" w:rsidRDefault="00F61E84" w:rsidP="00F61E84">
      <w:pPr>
        <w:spacing w:line="560" w:lineRule="exact"/>
        <w:rPr>
          <w:rFonts w:ascii="仿宋" w:eastAsia="仿宋" w:hAnsi="仿宋"/>
          <w:sz w:val="32"/>
          <w:szCs w:val="32"/>
        </w:rPr>
      </w:pPr>
    </w:p>
    <w:sectPr w:rsidR="00F61E84" w:rsidRPr="00F61E8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DE8" w:rsidRDefault="002F1DE8">
      <w:r>
        <w:separator/>
      </w:r>
    </w:p>
  </w:endnote>
  <w:endnote w:type="continuationSeparator" w:id="0">
    <w:p w:rsidR="002F1DE8" w:rsidRDefault="002F1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DD5" w:rsidRDefault="007F18AE" w:rsidP="001A2DD5">
    <w:pPr>
      <w:pStyle w:val="a3"/>
      <w:framePr w:hSpace="397" w:wrap="around" w:vAnchor="text" w:hAnchor="margin" w:xAlign="center" w:y="1"/>
      <w:rPr>
        <w:rStyle w:val="a4"/>
        <w:sz w:val="28"/>
      </w:rPr>
    </w:pPr>
    <w:r>
      <w:rPr>
        <w:rStyle w:val="a4"/>
        <w:rFonts w:ascii="仿宋_GB2312" w:hint="eastAsia"/>
        <w:sz w:val="28"/>
      </w:rPr>
      <w:t>─</w:t>
    </w:r>
    <w:r>
      <w:rPr>
        <w:rStyle w:val="a4"/>
        <w:rFonts w:hint="eastAsia"/>
        <w:sz w:val="28"/>
      </w:rPr>
      <w:t xml:space="preserve">　</w:t>
    </w:r>
    <w:r>
      <w:rPr>
        <w:sz w:val="28"/>
      </w:rPr>
      <w:fldChar w:fldCharType="begin"/>
    </w:r>
    <w:r>
      <w:rPr>
        <w:rStyle w:val="a4"/>
        <w:sz w:val="28"/>
      </w:rPr>
      <w:instrText xml:space="preserve">PAGE  </w:instrText>
    </w:r>
    <w:r>
      <w:rPr>
        <w:sz w:val="28"/>
      </w:rPr>
      <w:fldChar w:fldCharType="separate"/>
    </w:r>
    <w:r w:rsidR="00EC1715">
      <w:rPr>
        <w:rStyle w:val="a4"/>
        <w:noProof/>
        <w:sz w:val="28"/>
      </w:rPr>
      <w:t>2</w:t>
    </w:r>
    <w:r>
      <w:rPr>
        <w:sz w:val="28"/>
      </w:rPr>
      <w:fldChar w:fldCharType="end"/>
    </w:r>
    <w:r>
      <w:rPr>
        <w:rStyle w:val="a4"/>
        <w:rFonts w:hint="eastAsia"/>
        <w:sz w:val="28"/>
      </w:rPr>
      <w:t xml:space="preserve">　</w:t>
    </w:r>
    <w:r>
      <w:rPr>
        <w:rStyle w:val="a4"/>
        <w:rFonts w:ascii="仿宋_GB2312" w:hint="eastAsia"/>
        <w:sz w:val="28"/>
      </w:rPr>
      <w:t>─</w:t>
    </w:r>
  </w:p>
  <w:p w:rsidR="001A2DD5" w:rsidRDefault="002F1DE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DE8" w:rsidRDefault="002F1DE8">
      <w:r>
        <w:separator/>
      </w:r>
    </w:p>
  </w:footnote>
  <w:footnote w:type="continuationSeparator" w:id="0">
    <w:p w:rsidR="002F1DE8" w:rsidRDefault="002F1D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F00"/>
    <w:rsid w:val="000A2F00"/>
    <w:rsid w:val="0019184F"/>
    <w:rsid w:val="002C6292"/>
    <w:rsid w:val="002F1DE8"/>
    <w:rsid w:val="003323EE"/>
    <w:rsid w:val="00522297"/>
    <w:rsid w:val="00554BAE"/>
    <w:rsid w:val="007F18AE"/>
    <w:rsid w:val="008257A8"/>
    <w:rsid w:val="008F5074"/>
    <w:rsid w:val="00974849"/>
    <w:rsid w:val="00A01A9A"/>
    <w:rsid w:val="00A63FDE"/>
    <w:rsid w:val="00B85102"/>
    <w:rsid w:val="00CE5004"/>
    <w:rsid w:val="00EC1715"/>
    <w:rsid w:val="00F61E84"/>
    <w:rsid w:val="00F62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Char"/>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62178"/>
    <w:rPr>
      <w:rFonts w:ascii="Times New Roman" w:eastAsia="仿宋_GB2312" w:hAnsi="Times New Roman" w:cs="Times New Roman"/>
      <w:b/>
      <w:bCs/>
      <w:kern w:val="44"/>
      <w:sz w:val="44"/>
      <w:szCs w:val="44"/>
    </w:rPr>
  </w:style>
  <w:style w:type="paragraph" w:styleId="a3">
    <w:name w:val="footer"/>
    <w:basedOn w:val="a"/>
    <w:link w:val="Char"/>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rsid w:val="00F62178"/>
    <w:rPr>
      <w:sz w:val="18"/>
      <w:szCs w:val="18"/>
    </w:rPr>
  </w:style>
  <w:style w:type="character" w:styleId="a4">
    <w:name w:val="page number"/>
    <w:basedOn w:val="a0"/>
    <w:rsid w:val="00F62178"/>
  </w:style>
  <w:style w:type="paragraph" w:styleId="a5">
    <w:name w:val="Date"/>
    <w:basedOn w:val="a"/>
    <w:next w:val="a"/>
    <w:link w:val="Char0"/>
    <w:uiPriority w:val="99"/>
    <w:semiHidden/>
    <w:unhideWhenUsed/>
    <w:rsid w:val="00974849"/>
    <w:pPr>
      <w:ind w:leftChars="2500" w:left="100"/>
    </w:pPr>
  </w:style>
  <w:style w:type="character" w:customStyle="1" w:styleId="Char0">
    <w:name w:val="日期 Char"/>
    <w:basedOn w:val="a0"/>
    <w:link w:val="a5"/>
    <w:uiPriority w:val="99"/>
    <w:semiHidden/>
    <w:rsid w:val="00974849"/>
    <w:rPr>
      <w:rFonts w:ascii="Times New Roman" w:eastAsia="宋体" w:hAnsi="Times New Roman" w:cs="Times New Roman"/>
      <w:szCs w:val="20"/>
    </w:rPr>
  </w:style>
  <w:style w:type="paragraph" w:styleId="a6">
    <w:name w:val="Balloon Text"/>
    <w:basedOn w:val="a"/>
    <w:link w:val="Char1"/>
    <w:uiPriority w:val="99"/>
    <w:semiHidden/>
    <w:unhideWhenUsed/>
    <w:rsid w:val="00F61E84"/>
    <w:rPr>
      <w:sz w:val="18"/>
      <w:szCs w:val="18"/>
    </w:rPr>
  </w:style>
  <w:style w:type="character" w:customStyle="1" w:styleId="Char1">
    <w:name w:val="批注框文本 Char"/>
    <w:basedOn w:val="a0"/>
    <w:link w:val="a6"/>
    <w:uiPriority w:val="99"/>
    <w:semiHidden/>
    <w:rsid w:val="00F61E84"/>
    <w:rPr>
      <w:rFonts w:ascii="Times New Roman" w:eastAsia="宋体" w:hAnsi="Times New Roman" w:cs="Times New Roman"/>
      <w:sz w:val="18"/>
      <w:szCs w:val="18"/>
    </w:rPr>
  </w:style>
  <w:style w:type="paragraph" w:styleId="a7">
    <w:name w:val="Normal (Web)"/>
    <w:basedOn w:val="a"/>
    <w:uiPriority w:val="99"/>
    <w:semiHidden/>
    <w:unhideWhenUsed/>
    <w:rsid w:val="00B85102"/>
    <w:rPr>
      <w:sz w:val="24"/>
      <w:szCs w:val="24"/>
    </w:rPr>
  </w:style>
  <w:style w:type="paragraph" w:styleId="a8">
    <w:name w:val="header"/>
    <w:basedOn w:val="a"/>
    <w:link w:val="Char2"/>
    <w:uiPriority w:val="99"/>
    <w:unhideWhenUsed/>
    <w:rsid w:val="00EC171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EC171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178"/>
    <w:pPr>
      <w:widowControl w:val="0"/>
      <w:jc w:val="both"/>
    </w:pPr>
    <w:rPr>
      <w:rFonts w:ascii="Times New Roman" w:eastAsia="宋体" w:hAnsi="Times New Roman" w:cs="Times New Roman"/>
      <w:szCs w:val="20"/>
    </w:rPr>
  </w:style>
  <w:style w:type="paragraph" w:styleId="1">
    <w:name w:val="heading 1"/>
    <w:basedOn w:val="a"/>
    <w:next w:val="a"/>
    <w:link w:val="1Char"/>
    <w:qFormat/>
    <w:rsid w:val="00F62178"/>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62178"/>
    <w:rPr>
      <w:rFonts w:ascii="Times New Roman" w:eastAsia="仿宋_GB2312" w:hAnsi="Times New Roman" w:cs="Times New Roman"/>
      <w:b/>
      <w:bCs/>
      <w:kern w:val="44"/>
      <w:sz w:val="44"/>
      <w:szCs w:val="44"/>
    </w:rPr>
  </w:style>
  <w:style w:type="paragraph" w:styleId="a3">
    <w:name w:val="footer"/>
    <w:basedOn w:val="a"/>
    <w:link w:val="Char"/>
    <w:unhideWhenUsed/>
    <w:rsid w:val="00F621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rsid w:val="00F62178"/>
    <w:rPr>
      <w:sz w:val="18"/>
      <w:szCs w:val="18"/>
    </w:rPr>
  </w:style>
  <w:style w:type="character" w:styleId="a4">
    <w:name w:val="page number"/>
    <w:basedOn w:val="a0"/>
    <w:rsid w:val="00F62178"/>
  </w:style>
  <w:style w:type="paragraph" w:styleId="a5">
    <w:name w:val="Date"/>
    <w:basedOn w:val="a"/>
    <w:next w:val="a"/>
    <w:link w:val="Char0"/>
    <w:uiPriority w:val="99"/>
    <w:semiHidden/>
    <w:unhideWhenUsed/>
    <w:rsid w:val="00974849"/>
    <w:pPr>
      <w:ind w:leftChars="2500" w:left="100"/>
    </w:pPr>
  </w:style>
  <w:style w:type="character" w:customStyle="1" w:styleId="Char0">
    <w:name w:val="日期 Char"/>
    <w:basedOn w:val="a0"/>
    <w:link w:val="a5"/>
    <w:uiPriority w:val="99"/>
    <w:semiHidden/>
    <w:rsid w:val="00974849"/>
    <w:rPr>
      <w:rFonts w:ascii="Times New Roman" w:eastAsia="宋体" w:hAnsi="Times New Roman" w:cs="Times New Roman"/>
      <w:szCs w:val="20"/>
    </w:rPr>
  </w:style>
  <w:style w:type="paragraph" w:styleId="a6">
    <w:name w:val="Balloon Text"/>
    <w:basedOn w:val="a"/>
    <w:link w:val="Char1"/>
    <w:uiPriority w:val="99"/>
    <w:semiHidden/>
    <w:unhideWhenUsed/>
    <w:rsid w:val="00F61E84"/>
    <w:rPr>
      <w:sz w:val="18"/>
      <w:szCs w:val="18"/>
    </w:rPr>
  </w:style>
  <w:style w:type="character" w:customStyle="1" w:styleId="Char1">
    <w:name w:val="批注框文本 Char"/>
    <w:basedOn w:val="a0"/>
    <w:link w:val="a6"/>
    <w:uiPriority w:val="99"/>
    <w:semiHidden/>
    <w:rsid w:val="00F61E84"/>
    <w:rPr>
      <w:rFonts w:ascii="Times New Roman" w:eastAsia="宋体" w:hAnsi="Times New Roman" w:cs="Times New Roman"/>
      <w:sz w:val="18"/>
      <w:szCs w:val="18"/>
    </w:rPr>
  </w:style>
  <w:style w:type="paragraph" w:styleId="a7">
    <w:name w:val="Normal (Web)"/>
    <w:basedOn w:val="a"/>
    <w:uiPriority w:val="99"/>
    <w:semiHidden/>
    <w:unhideWhenUsed/>
    <w:rsid w:val="00B85102"/>
    <w:rPr>
      <w:sz w:val="24"/>
      <w:szCs w:val="24"/>
    </w:rPr>
  </w:style>
  <w:style w:type="paragraph" w:styleId="a8">
    <w:name w:val="header"/>
    <w:basedOn w:val="a"/>
    <w:link w:val="Char2"/>
    <w:uiPriority w:val="99"/>
    <w:unhideWhenUsed/>
    <w:rsid w:val="00EC171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EC171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8</Pages>
  <Words>539</Words>
  <Characters>3075</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刘志强</dc:creator>
  <cp:keywords/>
  <dc:description/>
  <cp:lastModifiedBy>wag</cp:lastModifiedBy>
  <cp:revision>6</cp:revision>
  <cp:lastPrinted>2019-06-17T02:46:00Z</cp:lastPrinted>
  <dcterms:created xsi:type="dcterms:W3CDTF">2017-05-17T06:15:00Z</dcterms:created>
  <dcterms:modified xsi:type="dcterms:W3CDTF">2019-06-25T03:20:00Z</dcterms:modified>
</cp:coreProperties>
</file>